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1C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C523A" w:rsidRDefault="00BB38B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523A" w:rsidRDefault="001C523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23.12.2024 N 1873</w:t>
            </w:r>
            <w:r>
              <w:rPr>
                <w:sz w:val="48"/>
                <w:szCs w:val="48"/>
              </w:rPr>
              <w:br/>
              <w:t>"Об утверждении Правил определения среднедушевого дохода для предоставления социальных услуг бесплатно"</w:t>
            </w:r>
          </w:p>
        </w:tc>
      </w:tr>
      <w:tr w:rsidR="001C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523A" w:rsidRDefault="001C523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15.01.2025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C523A" w:rsidRDefault="001C523A">
      <w:pPr>
        <w:pStyle w:val="ConsPlusNormal"/>
        <w:rPr>
          <w:rFonts w:ascii="Tahoma" w:hAnsi="Tahoma" w:cs="Tahoma"/>
          <w:sz w:val="28"/>
          <w:szCs w:val="28"/>
        </w:rPr>
        <w:sectPr w:rsidR="001C523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C523A" w:rsidRDefault="001C523A">
      <w:pPr>
        <w:pStyle w:val="ConsPlusNormal"/>
        <w:jc w:val="both"/>
        <w:outlineLvl w:val="0"/>
      </w:pPr>
    </w:p>
    <w:p w:rsidR="001C523A" w:rsidRDefault="001C52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C523A" w:rsidRDefault="001C523A">
      <w:pPr>
        <w:pStyle w:val="ConsPlusTitle"/>
        <w:jc w:val="center"/>
      </w:pPr>
    </w:p>
    <w:p w:rsidR="001C523A" w:rsidRDefault="001C523A">
      <w:pPr>
        <w:pStyle w:val="ConsPlusTitle"/>
        <w:jc w:val="center"/>
      </w:pPr>
      <w:r>
        <w:t>ПОСТАНОВЛЕНИЕ</w:t>
      </w:r>
    </w:p>
    <w:p w:rsidR="001C523A" w:rsidRDefault="001C523A">
      <w:pPr>
        <w:pStyle w:val="ConsPlusTitle"/>
        <w:jc w:val="center"/>
      </w:pPr>
      <w:r>
        <w:t>от 23 декабря 2024 г. N 1873</w:t>
      </w:r>
    </w:p>
    <w:p w:rsidR="001C523A" w:rsidRDefault="001C523A">
      <w:pPr>
        <w:pStyle w:val="ConsPlusTitle"/>
        <w:jc w:val="center"/>
      </w:pPr>
    </w:p>
    <w:p w:rsidR="001C523A" w:rsidRDefault="001C523A">
      <w:pPr>
        <w:pStyle w:val="ConsPlusTitle"/>
        <w:jc w:val="center"/>
      </w:pPr>
      <w:r>
        <w:t>ОБ УТВЕРЖДЕНИИ ПРАВИЛ</w:t>
      </w:r>
    </w:p>
    <w:p w:rsidR="001C523A" w:rsidRDefault="001C523A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1C523A" w:rsidRDefault="001C523A">
      <w:pPr>
        <w:pStyle w:val="ConsPlusTitle"/>
        <w:jc w:val="center"/>
      </w:pPr>
      <w:r>
        <w:t>СОЦИАЛЬНЫХ УСЛУГ БЕСПЛАТНО</w:t>
      </w:r>
    </w:p>
    <w:p w:rsidR="001C523A" w:rsidRDefault="001C523A">
      <w:pPr>
        <w:pStyle w:val="ConsPlusNormal"/>
        <w:jc w:val="center"/>
      </w:pPr>
    </w:p>
    <w:p w:rsidR="001C523A" w:rsidRDefault="001C523A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31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определения среднедушевого дохода для предоставления социальных услуг бесплатно.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ar33" w:tooltip="ПРАВИЛА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1C523A" w:rsidRDefault="001C523A">
      <w:pPr>
        <w:pStyle w:val="ConsPlusNormal"/>
        <w:spacing w:before="240"/>
        <w:ind w:firstLine="540"/>
        <w:jc w:val="both"/>
      </w:pPr>
      <w:hyperlink r:id="rId10" w:tooltip="Постановление Правительства РФ от 18.10.2014 N 1075 (ред. от 30.10.2021) &quot;Об утверждении Правил определения среднедушевого дохода для предоставления социальных услуг бесплатно&quot;------------ Утратил силу или отменен{КонсультантПлюс}" w:history="1">
        <w:r w:rsidRPr="00AE1902">
          <w:rPr>
            <w:color w:val="0000FF"/>
            <w:highlight w:val="yellow"/>
          </w:rPr>
          <w:t>постановление</w:t>
        </w:r>
      </w:hyperlink>
      <w:r w:rsidRPr="00AE1902">
        <w:rPr>
          <w:highlight w:val="yellow"/>
        </w:rPr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(Собрание законодательства Российской Федерации, 2014, N 43, ст. 5910);</w:t>
      </w:r>
    </w:p>
    <w:p w:rsidR="001C523A" w:rsidRDefault="001C523A">
      <w:pPr>
        <w:pStyle w:val="ConsPlusNormal"/>
        <w:spacing w:before="240"/>
        <w:ind w:firstLine="540"/>
        <w:jc w:val="both"/>
      </w:pPr>
      <w:hyperlink r:id="rId11" w:tooltip="Постановление Правительства РФ от 18.02.2020 N 174 &quot;О внесении изменения в Правила определения среднедушевого дохода для предоставления социальных услуг бесплатно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февраля 2020 г. N 174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2020, N 8, ст. 1035);</w:t>
      </w:r>
    </w:p>
    <w:p w:rsidR="001C523A" w:rsidRDefault="001C523A">
      <w:pPr>
        <w:pStyle w:val="ConsPlusNormal"/>
        <w:spacing w:before="240"/>
        <w:ind w:firstLine="540"/>
        <w:jc w:val="both"/>
      </w:pPr>
      <w:hyperlink r:id="rId12" w:tooltip="Постановление Правительства РФ от 21.05.2020 N 723 (ред. от 17.08.2024) &quot;О внесении изменений в некоторые акты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49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мая 2020 г. N 723 "О внесении изменений в некоторые акты Правительства Российской Федерации" (Собрание законодательства Российской Федерации, 2020, N 22, ст. 3491);</w:t>
      </w:r>
    </w:p>
    <w:p w:rsidR="001C523A" w:rsidRDefault="001C523A">
      <w:pPr>
        <w:pStyle w:val="ConsPlusNormal"/>
        <w:spacing w:before="240"/>
        <w:ind w:firstLine="540"/>
        <w:jc w:val="both"/>
      </w:pPr>
      <w:hyperlink r:id="rId13" w:tooltip="Постановление Правительства РФ от 30.10.2021 N 1876 &quot;О внесении изменения в Правила определения среднедушевого дохода для предоставления социальных услуг бесплатно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октября 2021 г. N 1876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2021, N 45, ст. 7526).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1 января 2025 г.</w:t>
      </w:r>
    </w:p>
    <w:p w:rsidR="001C523A" w:rsidRDefault="001C523A">
      <w:pPr>
        <w:pStyle w:val="ConsPlusNormal"/>
        <w:ind w:firstLine="540"/>
        <w:jc w:val="both"/>
      </w:pPr>
    </w:p>
    <w:p w:rsidR="001C523A" w:rsidRDefault="001C523A">
      <w:pPr>
        <w:pStyle w:val="ConsPlusNormal"/>
        <w:jc w:val="right"/>
      </w:pPr>
      <w:r>
        <w:t>Председатель Правительства</w:t>
      </w:r>
    </w:p>
    <w:p w:rsidR="001C523A" w:rsidRDefault="001C523A">
      <w:pPr>
        <w:pStyle w:val="ConsPlusNormal"/>
        <w:jc w:val="right"/>
      </w:pPr>
      <w:r>
        <w:t>Российской Федерации</w:t>
      </w:r>
    </w:p>
    <w:p w:rsidR="001C523A" w:rsidRDefault="001C523A">
      <w:pPr>
        <w:pStyle w:val="ConsPlusNormal"/>
        <w:jc w:val="right"/>
      </w:pPr>
      <w:r>
        <w:t>М.МИШУСТИН</w:t>
      </w:r>
    </w:p>
    <w:p w:rsidR="001C523A" w:rsidRDefault="001C523A">
      <w:pPr>
        <w:pStyle w:val="ConsPlusNormal"/>
        <w:ind w:firstLine="540"/>
        <w:jc w:val="both"/>
      </w:pPr>
    </w:p>
    <w:p w:rsidR="001C523A" w:rsidRDefault="001C523A">
      <w:pPr>
        <w:pStyle w:val="ConsPlusNormal"/>
        <w:ind w:firstLine="540"/>
        <w:jc w:val="both"/>
      </w:pPr>
    </w:p>
    <w:p w:rsidR="001C523A" w:rsidRDefault="001C523A">
      <w:pPr>
        <w:pStyle w:val="ConsPlusNormal"/>
        <w:ind w:firstLine="540"/>
        <w:jc w:val="both"/>
      </w:pPr>
    </w:p>
    <w:p w:rsidR="001C523A" w:rsidRDefault="001C523A">
      <w:pPr>
        <w:pStyle w:val="ConsPlusNormal"/>
        <w:ind w:firstLine="540"/>
        <w:jc w:val="both"/>
      </w:pPr>
    </w:p>
    <w:p w:rsidR="001C523A" w:rsidRDefault="001C523A">
      <w:pPr>
        <w:pStyle w:val="ConsPlusNormal"/>
        <w:ind w:firstLine="540"/>
        <w:jc w:val="both"/>
      </w:pPr>
    </w:p>
    <w:p w:rsidR="001C523A" w:rsidRDefault="001C523A">
      <w:pPr>
        <w:pStyle w:val="ConsPlusNormal"/>
        <w:jc w:val="right"/>
        <w:outlineLvl w:val="0"/>
      </w:pPr>
      <w:r>
        <w:t>Утверждены</w:t>
      </w:r>
    </w:p>
    <w:p w:rsidR="001C523A" w:rsidRDefault="001C523A">
      <w:pPr>
        <w:pStyle w:val="ConsPlusNormal"/>
        <w:jc w:val="right"/>
      </w:pPr>
      <w:r>
        <w:t>постановлением Правительства</w:t>
      </w:r>
    </w:p>
    <w:p w:rsidR="001C523A" w:rsidRDefault="001C523A">
      <w:pPr>
        <w:pStyle w:val="ConsPlusNormal"/>
        <w:jc w:val="right"/>
      </w:pPr>
      <w:r>
        <w:t>Российской Федерации</w:t>
      </w:r>
    </w:p>
    <w:p w:rsidR="001C523A" w:rsidRDefault="001C523A">
      <w:pPr>
        <w:pStyle w:val="ConsPlusNormal"/>
        <w:jc w:val="right"/>
      </w:pPr>
      <w:r>
        <w:t>от 23 декабря 2024 г. N 1873</w:t>
      </w:r>
    </w:p>
    <w:p w:rsidR="001C523A" w:rsidRDefault="001C523A">
      <w:pPr>
        <w:pStyle w:val="ConsPlusNormal"/>
        <w:jc w:val="center"/>
      </w:pPr>
    </w:p>
    <w:p w:rsidR="001C523A" w:rsidRDefault="001C523A">
      <w:pPr>
        <w:pStyle w:val="ConsPlusTitle"/>
        <w:jc w:val="center"/>
      </w:pPr>
      <w:bookmarkStart w:id="0" w:name="Par33"/>
      <w:bookmarkEnd w:id="0"/>
      <w:r>
        <w:t>ПРАВИЛА</w:t>
      </w:r>
    </w:p>
    <w:p w:rsidR="001C523A" w:rsidRDefault="001C523A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1C523A" w:rsidRDefault="001C523A">
      <w:pPr>
        <w:pStyle w:val="ConsPlusTitle"/>
        <w:jc w:val="center"/>
      </w:pPr>
      <w:r>
        <w:t>СОЦИАЛЬНЫХ УСЛУГ БЕСПЛАТНО</w:t>
      </w:r>
    </w:p>
    <w:p w:rsidR="001C523A" w:rsidRDefault="001C523A">
      <w:pPr>
        <w:pStyle w:val="ConsPlusNormal"/>
        <w:ind w:firstLine="540"/>
        <w:jc w:val="both"/>
      </w:pPr>
    </w:p>
    <w:p w:rsidR="001C523A" w:rsidRDefault="001C523A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14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"Об основах социального обслуживания граждан в Российской Федерации" (далее - среднедушевой доход).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2. </w:t>
      </w:r>
      <w:r w:rsidRPr="00AE1902">
        <w:rPr>
          <w:highlight w:val="yellow"/>
        </w:rPr>
        <w:t>Расчет среднедушевого дохода получателя социальных услуг</w:t>
      </w:r>
      <w:r>
        <w:t xml:space="preserve">, за исключением лиц, указанных в </w:t>
      </w:r>
      <w:hyperlink r:id="rId15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частях 1</w:t>
        </w:r>
      </w:hyperlink>
      <w:r>
        <w:t xml:space="preserve"> и </w:t>
      </w:r>
      <w:hyperlink r:id="rId16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3 статьи 31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r w:rsidRPr="00AE1902">
        <w:rPr>
          <w:highlight w:val="yellow"/>
        </w:rPr>
        <w:t>осуществляется на основании документов (сведений</w:t>
      </w:r>
      <w:r>
        <w:t xml:space="preserve">), предусмотренных порядком предоставления социальных услуг, утвержденным 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7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 составе семьи, наличии (отсутствии) доходов членов семьи или одиноко проживающего гражданина и имуществе, принадлежащем им (ему) на праве собственности, </w:t>
      </w:r>
      <w:r w:rsidRPr="00AE1902">
        <w:rPr>
          <w:highlight w:val="yellow"/>
        </w:rPr>
        <w:t>и</w:t>
      </w:r>
      <w:r>
        <w:t xml:space="preserve"> </w:t>
      </w:r>
      <w:r w:rsidRPr="00AE1902">
        <w:rPr>
          <w:highlight w:val="yellow"/>
        </w:rPr>
        <w:t>производится:</w:t>
      </w:r>
    </w:p>
    <w:p w:rsidR="001C523A" w:rsidRPr="001C523A" w:rsidRDefault="001C523A">
      <w:pPr>
        <w:pStyle w:val="ConsPlusNormal"/>
        <w:spacing w:before="240"/>
        <w:ind w:firstLine="540"/>
        <w:jc w:val="both"/>
      </w:pPr>
      <w:r w:rsidRPr="001C523A">
        <w:t xml:space="preserve">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8" w:tooltip="Федеральный закон от 28.12.2013 N 442-ФЗ (ред. от 26.12.2024) &quot;Об основах социального обслуживания граждан в Российской Федерации&quot;{КонсультантПлюс}" w:history="1">
        <w:r w:rsidRPr="001C523A">
          <w:rPr>
            <w:color w:val="0000FF"/>
          </w:rPr>
          <w:t>законом</w:t>
        </w:r>
      </w:hyperlink>
      <w:r w:rsidRPr="001C523A"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или уполномоченной им организацией в отношении заявителя на дату его обращения с заявлением о предоставлении социальных услуг (далее - заявитель);</w:t>
      </w:r>
    </w:p>
    <w:p w:rsidR="001C523A" w:rsidRDefault="001C523A">
      <w:pPr>
        <w:pStyle w:val="ConsPlusNormal"/>
        <w:spacing w:before="240"/>
        <w:ind w:firstLine="540"/>
        <w:jc w:val="both"/>
      </w:pPr>
      <w:r w:rsidRPr="001C523A">
        <w:t xml:space="preserve">поставщиком социальных услуг в отношении заявителя на дату изменения прожиточного минимума, установленного в соответствующем субъекте Российской Федерации в соответствии с Федеральным </w:t>
      </w:r>
      <w:hyperlink r:id="rId19" w:tooltip="Федеральный закон от 24.10.1997 N 134-ФЗ (ред. от 29.12.2020, с изм. от 29.10.2024) &quot;О прожиточном минимуме в Российской Федерации&quot;{КонсультантПлюс}" w:history="1">
        <w:r w:rsidRPr="001C523A">
          <w:rPr>
            <w:color w:val="0000FF"/>
          </w:rPr>
          <w:t>законом</w:t>
        </w:r>
      </w:hyperlink>
      <w:r w:rsidRPr="001C523A">
        <w:t xml:space="preserve"> "О прожиточном минимуме в Российской Федерации".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3. Подтверждение информации о родственных связях заявителя с лицами, указанными им в заявлении о предоставлении социальных услуг, осуществляется путем декларирования заявителем сведений о родственных связях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4. В целях настоящих Правил: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а) в составе семьи учитываются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</w:t>
      </w:r>
      <w:r>
        <w:lastRenderedPageBreak/>
        <w:t>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б) </w:t>
      </w:r>
      <w:r w:rsidRPr="00AE1902">
        <w:rPr>
          <w:highlight w:val="yellow"/>
        </w:rPr>
        <w:t>под датой обращения понимается дата подачи заявления о предоставлении социальных услуг либо дата представления (получения) сведений об изменении состава семьи, доходов членов семьи или одиноко проживающего гражданина</w:t>
      </w:r>
      <w:r>
        <w:t>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5. При расчете среднедушевого дохода в состав семьи не включаются: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а)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б)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в) лица, отбывающие наказание в виде лишения свободы;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г) лица, находящиеся на принудительном лечении по решению суда;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д) лица, в отношении которых применена мера пресечения в виде заключения под стражу;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е) лица, признанные безвестно отсутствующими или объявленные умершими;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ж) лица, находящиеся в розыске;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з) состоящие в браке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6. При расчете среднедушевого дохода учитываются следующие доходы, полученные в денежной форме: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а)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 о приемной семье, договор о патронатной семье).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б)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</w:t>
      </w:r>
      <w:r>
        <w:lastRenderedPageBreak/>
        <w:t>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в)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г) сумма полученных алиментов;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д)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е)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ж)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з)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и) доходы в виде процентов по вкладам (остаткам на счетах) в банках;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к)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л) доходы от реализации и сдачи в аренду (наем, поднаем) имущества;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м)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н) доходы, полученные в рамках применения специального налогового режима "Налог на </w:t>
      </w:r>
      <w:r>
        <w:lastRenderedPageBreak/>
        <w:t>профессиональный доход";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о) ежемесячное пожизненное содержание судей, вышедших в отставку;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п)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р) доход, полученный заявителем или членами его семьи за пределами Российской Федерации;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с)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7. При расчете среднедушевого дохода не учитываются: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а)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государственных и муниципальных организациях;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б)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в) ежемесячные денежные выплаты лицам, осуществляющим уход за ребенком-инвалидом в возрасте до 18 лет или инвалидом с детства I группы, предусмотренные </w:t>
      </w:r>
      <w:hyperlink r:id="rId20" w:tooltip="Указ Президента РФ от 26.02.2013 N 175 (ред. от 29.12.2024) &quot;О ежемесячных выплатах лицам, осуществляющим уход за детьми-инвалидами и инвалидами с детства I группы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26 февраля 2013 г. N 175 "О ежемесячных выплатах лицам, осуществляющим уход за детьми-инвалидами и инвалидами с детства I группы", иные ежемесячные денежные выплаты неработающим трудоспособным лицам, осуществляющим уход за инвалидами I группы, инвалидами с детства I группы, предусмотренные нормативными правовыми актами субъектов Российской Федерации;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г)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д) государственная социальная помощь на основании социального контракта;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е) денежные средства на приобретение недвижимого имущества, автотранспортного, мототранспортного средства, самоходной машины или другого вида техники, стоимость </w:t>
      </w:r>
      <w:r>
        <w:lastRenderedPageBreak/>
        <w:t>приобретения которого в полном объеме оплачена в рамках целевой государственной социальной поддержки;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ж) средства материнского (семейного) капитала, предусмотренного Федеральным </w:t>
      </w:r>
      <w:hyperlink r:id="rId21" w:tooltip="Федеральный закон от 29.12.2006 N 256-ФЗ (ред. от 26.12.2024) &quot;О дополнительных мерах государственной поддержки семей, имеющих детей&quot;{КонсультантПлюс}" w:history="1">
        <w:r>
          <w:rPr>
            <w:color w:val="0000FF"/>
          </w:rPr>
          <w:t>законом</w:t>
        </w:r>
      </w:hyperlink>
      <w:r>
        <w:t xml:space="preserve"> "О дополнительных мерах государственной поддержки семей, имеющих детей", направленные на приобретение товаров и услуг, предназначенных для социальной адаптации и интеграции в общество детей-инвалидов, либо на строительство (реконструкцию), компенсацию затрат на строительство (реконструкцию) объекта индивидуального жилищного строительства, либо на реконструкцию, компенсацию затрат на реконструкцию дома блокированной застройки, а также средства регионального материнского (семейного) капитала;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з)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по окончании налогового периода;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и) социальное пособие на погребение, установленное Федеральным </w:t>
      </w:r>
      <w:hyperlink r:id="rId22" w:tooltip="Федеральный закон от 12.01.1996 N 8-ФЗ (ред. от 06.04.2024) &quot;О погребении и похоронном деле&quot; (с изм. и доп., вступ. в силу с 01.01.2025){КонсультантПлюс}" w:history="1">
        <w:r>
          <w:rPr>
            <w:color w:val="0000FF"/>
          </w:rPr>
          <w:t>законом</w:t>
        </w:r>
      </w:hyperlink>
      <w:r>
        <w:t xml:space="preserve"> "О погребении и похоронном деле";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 xml:space="preserve">к)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абилитации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Федеральным </w:t>
      </w:r>
      <w:hyperlink r:id="rId23" w:tooltip="Федеральный закон от 24.11.1995 N 181-ФЗ (ред. от 29.10.2024) &quot;О социальной защите инвалидов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Федерации";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л) единовременные выплаты военнослужащим или членам их семей, производимые в возмещение ущерба, причиненного жизни и здоровью в связи с участием в боевых действиях, предусмотренные законодательством Российской Федерации и нормативными правовыми актами субъектов Российской Федерации.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8. Доходы, полученные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9. Доходы учитываются до вычета налогов и сборов в соответствии с законодательством Российской Федерации.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10.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lastRenderedPageBreak/>
        <w:t>11. Суммы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12.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1C523A" w:rsidRDefault="001C523A">
      <w:pPr>
        <w:pStyle w:val="ConsPlusNormal"/>
        <w:spacing w:before="240"/>
        <w:ind w:firstLine="540"/>
        <w:jc w:val="both"/>
      </w:pPr>
      <w:r w:rsidRPr="00AE1902">
        <w:rPr>
          <w:highlight w:val="yellow"/>
        </w:rPr>
        <w:t>13. Среднедушевой доход рассчитывается исходя из суммы доходов всех членов семьи за последние 12 календарных месяцев, предшествовавших месяцу перед месяцем обращения с заявлением о предоставлении социальных услуг, путем деления одной двенадцатой суммы доходов всех членов семьи за расчетный период на число членов семьи.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В случае представления документов (сведений) о доходах семьи за период менее 12 календарных месяцев, предшествовавших месяцу перед месяцем обращения с заявлением о предоставлении социальных услуг, среднедушевой доход рассчитывается исходя из суммы представленных доходов путем деления одной двенадцатой суммы доходов всех членов семьи за расчетный период на число членов семьи.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14. Среднедушевой доход одиноко проживающего гражданина рассчитывается как одна двенадцатая суммы всех его доходов за последние 12 календарных месяцев, предшествовавших месяцу перед месяцем обращения с заявлением о предоставлении социальных услуг.</w:t>
      </w:r>
    </w:p>
    <w:p w:rsidR="001C523A" w:rsidRDefault="001C523A">
      <w:pPr>
        <w:pStyle w:val="ConsPlusNormal"/>
        <w:spacing w:before="240"/>
        <w:ind w:firstLine="540"/>
        <w:jc w:val="both"/>
      </w:pPr>
      <w:r>
        <w:t>В случае представления документов (сведений) о доходах одиноко проживающего гражданина за период менее 12 календарных месяцев, предшествовавших месяцу перед месяцем обращения с заявлением о предоставлении социальных услуг, его среднедушевой доход рассчитывается как одна двенадцатая указанной суммы доходов.</w:t>
      </w:r>
    </w:p>
    <w:p w:rsidR="001C523A" w:rsidRDefault="001C523A">
      <w:pPr>
        <w:pStyle w:val="ConsPlusNormal"/>
        <w:jc w:val="both"/>
      </w:pPr>
    </w:p>
    <w:p w:rsidR="001C523A" w:rsidRDefault="001C523A">
      <w:pPr>
        <w:pStyle w:val="ConsPlusNormal"/>
        <w:jc w:val="both"/>
      </w:pPr>
    </w:p>
    <w:p w:rsidR="001C523A" w:rsidRDefault="001C52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523A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15" w:rsidRDefault="00330F15">
      <w:pPr>
        <w:spacing w:after="0" w:line="240" w:lineRule="auto"/>
      </w:pPr>
      <w:r>
        <w:separator/>
      </w:r>
    </w:p>
  </w:endnote>
  <w:endnote w:type="continuationSeparator" w:id="0">
    <w:p w:rsidR="00330F15" w:rsidRDefault="0033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3A" w:rsidRDefault="001C52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1C523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523A" w:rsidRDefault="001C523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523A" w:rsidRDefault="001C523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523A" w:rsidRDefault="001C523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B38B2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B38B2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C523A" w:rsidRDefault="001C523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15" w:rsidRDefault="00330F15">
      <w:pPr>
        <w:spacing w:after="0" w:line="240" w:lineRule="auto"/>
      </w:pPr>
      <w:r>
        <w:separator/>
      </w:r>
    </w:p>
  </w:footnote>
  <w:footnote w:type="continuationSeparator" w:id="0">
    <w:p w:rsidR="00330F15" w:rsidRDefault="0033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C523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523A" w:rsidRDefault="001C523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23.12.2024 N 1873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определения среднедушевого дохода для предост...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523A" w:rsidRDefault="001C523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15.01.2025</w:t>
          </w:r>
        </w:p>
      </w:tc>
    </w:tr>
  </w:tbl>
  <w:p w:rsidR="001C523A" w:rsidRDefault="001C52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C523A" w:rsidRDefault="001C523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3607D"/>
    <w:rsid w:val="000758E0"/>
    <w:rsid w:val="001C523A"/>
    <w:rsid w:val="002E743A"/>
    <w:rsid w:val="00330F15"/>
    <w:rsid w:val="00572DB9"/>
    <w:rsid w:val="00AE1902"/>
    <w:rsid w:val="00B3607D"/>
    <w:rsid w:val="00BB1A58"/>
    <w:rsid w:val="00BB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99767&amp;date=15.01.2025" TargetMode="External"/><Relationship Id="rId18" Type="http://schemas.openxmlformats.org/officeDocument/2006/relationships/hyperlink" Target="https://login.consultant.ru/link/?req=doc&amp;base=LAW&amp;n=494437&amp;date=15.01.202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598&amp;date=15.01.2025&amp;dst=100064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4349&amp;date=15.01.2025&amp;dst=100326&amp;field=134" TargetMode="External"/><Relationship Id="rId17" Type="http://schemas.openxmlformats.org/officeDocument/2006/relationships/hyperlink" Target="https://login.consultant.ru/link/?req=doc&amp;base=LAW&amp;n=494437&amp;date=15.01.2025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437&amp;date=15.01.2025&amp;dst=100330&amp;field=134" TargetMode="External"/><Relationship Id="rId20" Type="http://schemas.openxmlformats.org/officeDocument/2006/relationships/hyperlink" Target="https://login.consultant.ru/link/?req=doc&amp;base=LAW&amp;n=495161&amp;date=15.01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45937&amp;date=15.01.2025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4437&amp;date=15.01.2025&amp;dst=100326&amp;field=134" TargetMode="External"/><Relationship Id="rId23" Type="http://schemas.openxmlformats.org/officeDocument/2006/relationships/hyperlink" Target="https://login.consultant.ru/link/?req=doc&amp;base=LAW&amp;n=489344&amp;date=15.01.2025&amp;dst=149&amp;field=134" TargetMode="External"/><Relationship Id="rId10" Type="http://schemas.openxmlformats.org/officeDocument/2006/relationships/hyperlink" Target="https://login.consultant.ru/link/?req=doc&amp;base=LAW&amp;n=399819&amp;date=15.01.2025" TargetMode="External"/><Relationship Id="rId19" Type="http://schemas.openxmlformats.org/officeDocument/2006/relationships/hyperlink" Target="https://login.consultant.ru/link/?req=doc&amp;base=LAW&amp;n=372860&amp;date=15.01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437&amp;date=15.01.2025&amp;dst=100331&amp;field=134" TargetMode="External"/><Relationship Id="rId14" Type="http://schemas.openxmlformats.org/officeDocument/2006/relationships/hyperlink" Target="https://login.consultant.ru/link/?req=doc&amp;base=LAW&amp;n=494437&amp;date=15.01.2025&amp;dst=100331&amp;field=134" TargetMode="External"/><Relationship Id="rId22" Type="http://schemas.openxmlformats.org/officeDocument/2006/relationships/hyperlink" Target="https://login.consultant.ru/link/?req=doc&amp;base=LAW&amp;n=468291&amp;date=15.01.2025&amp;dst=100062&amp;field=13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3249</Words>
  <Characters>18522</Characters>
  <Application>Microsoft Office Word</Application>
  <DocSecurity>2</DocSecurity>
  <Lines>154</Lines>
  <Paragraphs>43</Paragraphs>
  <ScaleCrop>false</ScaleCrop>
  <Company>КонсультантПлюс Версия 4024.00.30</Company>
  <LinksUpToDate>false</LinksUpToDate>
  <CharactersWithSpaces>21728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23.12.2024 N 1873"Об утверждении Правил определения среднедушевого дохода для предоставления социальных услуг бесплатно"</dc:title>
  <dc:creator>1111</dc:creator>
  <cp:lastModifiedBy>1111</cp:lastModifiedBy>
  <cp:revision>2</cp:revision>
  <dcterms:created xsi:type="dcterms:W3CDTF">2025-05-14T07:46:00Z</dcterms:created>
  <dcterms:modified xsi:type="dcterms:W3CDTF">2025-05-14T07:46:00Z</dcterms:modified>
</cp:coreProperties>
</file>